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10" w:rsidRPr="00AC3F92" w:rsidRDefault="00037010" w:rsidP="00AC3F92">
      <w:pPr>
        <w:pStyle w:val="Bodytext30"/>
        <w:shd w:val="clear" w:color="auto" w:fill="auto"/>
        <w:tabs>
          <w:tab w:val="left" w:pos="6282"/>
        </w:tabs>
        <w:spacing w:before="480" w:after="360" w:line="264" w:lineRule="auto"/>
        <w:ind w:left="2858"/>
        <w:rPr>
          <w:rStyle w:val="Bodytext3"/>
          <w:color w:val="000000"/>
          <w:sz w:val="24"/>
          <w:szCs w:val="24"/>
        </w:rPr>
      </w:pPr>
      <w:r w:rsidRPr="00AC3F92">
        <w:rPr>
          <w:rStyle w:val="Bodytext3"/>
          <w:color w:val="000000"/>
          <w:sz w:val="24"/>
          <w:szCs w:val="24"/>
        </w:rPr>
        <w:t>UMOWA NR</w:t>
      </w:r>
      <w:r w:rsidR="00AC3F92" w:rsidRPr="00AC3F92">
        <w:rPr>
          <w:rStyle w:val="Bodytext3"/>
          <w:color w:val="000000"/>
          <w:sz w:val="24"/>
          <w:szCs w:val="24"/>
        </w:rPr>
        <w:t xml:space="preserve"> </w:t>
      </w:r>
      <w:r w:rsidR="005A2B07">
        <w:rPr>
          <w:b w:val="0"/>
          <w:noProof/>
          <w:sz w:val="24"/>
          <w:szCs w:val="24"/>
        </w:rPr>
        <w:t>…………………………….</w:t>
      </w:r>
      <w:r w:rsidRPr="00AC3F92">
        <w:rPr>
          <w:rStyle w:val="Bodytext3"/>
          <w:color w:val="000000"/>
          <w:sz w:val="24"/>
          <w:szCs w:val="24"/>
        </w:rPr>
        <w:t xml:space="preserve"> </w:t>
      </w:r>
    </w:p>
    <w:p w:rsidR="00037010" w:rsidRPr="0084216A" w:rsidRDefault="00037010" w:rsidP="00037010">
      <w:pPr>
        <w:spacing w:after="22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Zawarta w dniu </w:t>
      </w:r>
      <w:r w:rsidRPr="0084216A">
        <w:rPr>
          <w:rFonts w:asciiTheme="minorHAnsi" w:hAnsiTheme="minorHAnsi"/>
          <w:sz w:val="24"/>
          <w:u w:val="dotted"/>
        </w:rPr>
        <w:tab/>
      </w:r>
      <w:r w:rsidR="00FE59CC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</w:rPr>
        <w:t xml:space="preserve"> r. w Nowym Sączu, pomiędzy Karpackim Oddziałem Straży Granicznej imienia 1 Pułku Strzelców Podhalańskich z siedzibą w Nowym Sączu, </w:t>
      </w:r>
      <w:r w:rsidR="00FE59CC">
        <w:rPr>
          <w:rFonts w:asciiTheme="minorHAnsi" w:hAnsiTheme="minorHAnsi"/>
          <w:sz w:val="24"/>
        </w:rPr>
        <w:br/>
      </w:r>
      <w:r w:rsidRPr="0084216A">
        <w:rPr>
          <w:rFonts w:asciiTheme="minorHAnsi" w:hAnsiTheme="minorHAnsi"/>
          <w:sz w:val="24"/>
        </w:rPr>
        <w:t>33-300 Nowy Sącz, ul. 1 Pułku Strzelców Podhalańskich 5, reprezentowanym przez:</w:t>
      </w:r>
    </w:p>
    <w:p w:rsidR="00037010" w:rsidRPr="00CF4D9B" w:rsidRDefault="00707445" w:rsidP="00037010">
      <w:pPr>
        <w:tabs>
          <w:tab w:val="right" w:pos="9070"/>
        </w:tabs>
        <w:spacing w:line="264" w:lineRule="auto"/>
        <w:rPr>
          <w:rFonts w:asciiTheme="minorHAnsi" w:hAnsiTheme="minorHAnsi"/>
          <w:noProof/>
          <w:sz w:val="24"/>
        </w:rPr>
      </w:pPr>
      <w:r>
        <w:rPr>
          <w:rFonts w:asciiTheme="minorHAnsi" w:hAnsiTheme="minorHAnsi"/>
          <w:noProof/>
          <w:sz w:val="24"/>
        </w:rPr>
        <w:t xml:space="preserve"> </w:t>
      </w:r>
      <w:r w:rsidR="00A33CE5">
        <w:rPr>
          <w:rFonts w:asciiTheme="minorHAnsi" w:hAnsiTheme="minorHAnsi"/>
          <w:noProof/>
          <w:sz w:val="24"/>
        </w:rPr>
        <w:t>………………………………………………………………………………………………………………………………………………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przy kontrasygnacie</w:t>
      </w:r>
    </w:p>
    <w:p w:rsidR="00037010" w:rsidRPr="00CF4D9B" w:rsidRDefault="00CF4D9B" w:rsidP="00037010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 w:rsidRPr="00CF4D9B">
        <w:rPr>
          <w:rFonts w:asciiTheme="minorHAnsi" w:hAnsiTheme="minorHAnsi"/>
          <w:noProof/>
          <w:sz w:val="24"/>
        </w:rPr>
        <w:t xml:space="preserve">Głównego Księgowego Karpackiego Oddziału Straży Granicznej – </w:t>
      </w:r>
      <w:r w:rsidR="00A33CE5">
        <w:rPr>
          <w:rFonts w:asciiTheme="minorHAnsi" w:hAnsiTheme="minorHAnsi"/>
          <w:noProof/>
          <w:sz w:val="24"/>
        </w:rPr>
        <w:t>……………………………………………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zwanym dalej w treści umowy "Zamawiającym" 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a </w:t>
      </w:r>
    </w:p>
    <w:p w:rsidR="00037010" w:rsidRPr="0084216A" w:rsidRDefault="005A2B07" w:rsidP="00037010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</w:t>
      </w:r>
      <w:r w:rsidR="00A33CE5">
        <w:rPr>
          <w:rFonts w:asciiTheme="minorHAnsi" w:hAnsiTheme="minorHAnsi"/>
          <w:sz w:val="24"/>
        </w:rPr>
        <w:t>……</w:t>
      </w:r>
      <w:r>
        <w:rPr>
          <w:rFonts w:asciiTheme="minorHAnsi" w:hAnsiTheme="minorHAnsi"/>
          <w:sz w:val="24"/>
        </w:rPr>
        <w:t>………………………. reprezentowanym przez</w:t>
      </w:r>
      <w:r w:rsidR="00037010" w:rsidRPr="0084216A">
        <w:rPr>
          <w:rFonts w:asciiTheme="minorHAnsi" w:hAnsiTheme="minorHAnsi"/>
          <w:sz w:val="24"/>
        </w:rPr>
        <w:t>:</w:t>
      </w:r>
    </w:p>
    <w:p w:rsidR="005A2B07" w:rsidRDefault="005A2B07" w:rsidP="00037010">
      <w:pPr>
        <w:spacing w:after="213" w:line="264" w:lineRule="auto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after="213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zwanym dalej w treści umowy "Wykonawcą”</w:t>
      </w:r>
    </w:p>
    <w:p w:rsidR="00037010" w:rsidRPr="0084216A" w:rsidRDefault="00037010" w:rsidP="00B72EE4">
      <w:pPr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 wyniku </w:t>
      </w:r>
      <w:r w:rsidR="00A33CE5" w:rsidRPr="00A33CE5">
        <w:rPr>
          <w:sz w:val="24"/>
        </w:rPr>
        <w:t xml:space="preserve">postępowania </w:t>
      </w:r>
      <w:r w:rsidR="00A33CE5" w:rsidRPr="00A33CE5">
        <w:rPr>
          <w:rFonts w:cs="Arial"/>
          <w:sz w:val="24"/>
        </w:rPr>
        <w:t xml:space="preserve">na </w:t>
      </w:r>
      <w:r w:rsidR="00A33CE5" w:rsidRPr="00A33CE5">
        <w:rPr>
          <w:sz w:val="24"/>
        </w:rPr>
        <w:t>dostawę</w:t>
      </w:r>
      <w:r w:rsidR="00A33CE5" w:rsidRPr="0084216A">
        <w:rPr>
          <w:rFonts w:asciiTheme="minorHAnsi" w:hAnsiTheme="minorHAnsi"/>
          <w:sz w:val="24"/>
        </w:rPr>
        <w:t xml:space="preserve"> </w:t>
      </w:r>
      <w:r w:rsidR="00A33CE5">
        <w:rPr>
          <w:rFonts w:asciiTheme="minorHAnsi" w:hAnsiTheme="minorHAnsi"/>
          <w:sz w:val="24"/>
        </w:rPr>
        <w:t xml:space="preserve">elementów skórzanych do </w:t>
      </w:r>
      <w:r w:rsidR="00A33CE5" w:rsidRPr="00B72EE4">
        <w:rPr>
          <w:rFonts w:asciiTheme="minorHAnsi" w:hAnsiTheme="minorHAnsi" w:cstheme="minorHAnsi"/>
          <w:sz w:val="24"/>
        </w:rPr>
        <w:t xml:space="preserve">broni </w:t>
      </w:r>
      <w:r w:rsidR="00B72EE4" w:rsidRPr="00B72EE4">
        <w:rPr>
          <w:rFonts w:asciiTheme="minorHAnsi" w:hAnsiTheme="minorHAnsi" w:cstheme="minorHAnsi"/>
          <w:sz w:val="24"/>
        </w:rPr>
        <w:t>w ramach</w:t>
      </w:r>
      <w:r w:rsidR="00B72EE4" w:rsidRPr="00B72EE4">
        <w:rPr>
          <w:rFonts w:cs="Calibri"/>
          <w:sz w:val="24"/>
        </w:rPr>
        <w:t xml:space="preserve"> wyposażenia </w:t>
      </w:r>
      <w:r w:rsidR="00B72EE4" w:rsidRPr="00B72EE4">
        <w:rPr>
          <w:rFonts w:cs="Calibri"/>
          <w:bCs/>
          <w:sz w:val="24"/>
        </w:rPr>
        <w:t xml:space="preserve">Wydziału Odwodowego (Reprezentacyjnego) Karpackiego Oddziału Straży Granicznej </w:t>
      </w:r>
      <w:r w:rsidR="00B72EE4">
        <w:rPr>
          <w:rFonts w:cs="Calibri"/>
          <w:bCs/>
          <w:sz w:val="24"/>
        </w:rPr>
        <w:br/>
      </w:r>
      <w:r w:rsidR="00B72EE4" w:rsidRPr="00B72EE4">
        <w:rPr>
          <w:rFonts w:cs="Calibri"/>
          <w:bCs/>
          <w:sz w:val="24"/>
        </w:rPr>
        <w:t>w Nowym Sączu</w:t>
      </w:r>
      <w:r w:rsidR="00B72EE4" w:rsidRPr="00B72EE4">
        <w:rPr>
          <w:rFonts w:cs="Calibri"/>
          <w:sz w:val="24"/>
        </w:rPr>
        <w:t xml:space="preserve"> w mundury i broń historyczną Wojsk Korpusu Ochrony Pogranicza</w:t>
      </w:r>
      <w:r w:rsidR="00B72EE4">
        <w:rPr>
          <w:rFonts w:cs="Calibri"/>
          <w:sz w:val="24"/>
        </w:rPr>
        <w:t xml:space="preserve"> </w:t>
      </w:r>
      <w:r w:rsidRPr="0084216A">
        <w:rPr>
          <w:rFonts w:asciiTheme="minorHAnsi" w:hAnsiTheme="minorHAnsi"/>
          <w:sz w:val="24"/>
        </w:rPr>
        <w:t>została zawarta umowa o następującej treści: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</w:t>
      </w:r>
    </w:p>
    <w:p w:rsidR="005A2B07" w:rsidRPr="00C476D6" w:rsidRDefault="005A2B07" w:rsidP="005A2B07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Calibri"/>
          <w:bCs/>
          <w:sz w:val="24"/>
        </w:rPr>
      </w:pPr>
      <w:r w:rsidRPr="00C476D6">
        <w:rPr>
          <w:rFonts w:cs="Calibri"/>
          <w:color w:val="000000"/>
          <w:sz w:val="24"/>
          <w:lang w:bidi="pl-PL"/>
        </w:rPr>
        <w:t xml:space="preserve">Przedmiotem niniejszej umowy </w:t>
      </w:r>
      <w:r w:rsidRPr="00C476D6">
        <w:rPr>
          <w:rFonts w:cs="Calibri"/>
          <w:bCs/>
          <w:sz w:val="24"/>
        </w:rPr>
        <w:t xml:space="preserve">jest dostawa do siedziby Zamawiającego </w:t>
      </w:r>
      <w:r w:rsidR="002703CC" w:rsidRPr="00C476D6">
        <w:rPr>
          <w:rFonts w:cs="Calibri"/>
          <w:sz w:val="24"/>
        </w:rPr>
        <w:t xml:space="preserve">niżej wymienionych </w:t>
      </w:r>
      <w:r w:rsidR="00A33CE5" w:rsidRPr="00C476D6">
        <w:rPr>
          <w:rFonts w:cs="Calibri"/>
          <w:bCs/>
          <w:sz w:val="24"/>
        </w:rPr>
        <w:t>elementów skórzanych</w:t>
      </w:r>
      <w:r w:rsidR="00DB72AF" w:rsidRPr="00C476D6">
        <w:rPr>
          <w:rFonts w:cs="Calibri"/>
          <w:bCs/>
          <w:sz w:val="24"/>
        </w:rPr>
        <w:t xml:space="preserve"> </w:t>
      </w:r>
      <w:r w:rsidR="00E117CF">
        <w:rPr>
          <w:rFonts w:cs="Calibri"/>
          <w:bCs/>
          <w:sz w:val="24"/>
        </w:rPr>
        <w:t xml:space="preserve">do </w:t>
      </w:r>
      <w:r w:rsidRPr="00C476D6">
        <w:rPr>
          <w:rFonts w:cs="Calibri"/>
          <w:bCs/>
          <w:sz w:val="24"/>
        </w:rPr>
        <w:t xml:space="preserve">broni historycznej na potrzeby Wydziału Odwodowego (Reprezentacyjnego) Karpackiego Oddziału </w:t>
      </w:r>
      <w:r w:rsidR="002703CC" w:rsidRPr="00C476D6">
        <w:rPr>
          <w:rFonts w:cs="Calibri"/>
          <w:bCs/>
          <w:sz w:val="24"/>
        </w:rPr>
        <w:t>Straży Granicznej w Nowym Sączu:</w:t>
      </w:r>
      <w:r w:rsidRPr="00C476D6">
        <w:rPr>
          <w:rFonts w:cs="Calibri"/>
          <w:sz w:val="24"/>
        </w:rPr>
        <w:t xml:space="preserve"> </w:t>
      </w:r>
    </w:p>
    <w:p w:rsidR="002703CC" w:rsidRPr="006E45D9" w:rsidRDefault="002703CC" w:rsidP="008A779E">
      <w:pPr>
        <w:pStyle w:val="Akapitzlist"/>
        <w:numPr>
          <w:ilvl w:val="0"/>
          <w:numId w:val="17"/>
        </w:numPr>
        <w:tabs>
          <w:tab w:val="right" w:pos="1134"/>
          <w:tab w:val="left" w:pos="6237"/>
          <w:tab w:val="right" w:pos="9072"/>
        </w:tabs>
        <w:spacing w:line="300" w:lineRule="atLeast"/>
        <w:rPr>
          <w:sz w:val="24"/>
          <w:szCs w:val="24"/>
        </w:rPr>
      </w:pPr>
      <w:r w:rsidRPr="006E45D9">
        <w:rPr>
          <w:rFonts w:cstheme="minorHAnsi"/>
          <w:sz w:val="24"/>
          <w:szCs w:val="24"/>
        </w:rPr>
        <w:t>Kabura do pistoletu V</w:t>
      </w:r>
      <w:r w:rsidR="002846BB" w:rsidRPr="006E45D9">
        <w:rPr>
          <w:rFonts w:cstheme="minorHAnsi"/>
          <w:sz w:val="24"/>
          <w:szCs w:val="24"/>
        </w:rPr>
        <w:t>IS wz. 35 z koalicyjką – 8 szt.</w:t>
      </w:r>
      <w:r w:rsidR="00C476D6" w:rsidRPr="006E45D9">
        <w:rPr>
          <w:rFonts w:cstheme="minorHAnsi"/>
          <w:sz w:val="24"/>
          <w:szCs w:val="24"/>
        </w:rPr>
        <w:t>;</w:t>
      </w:r>
    </w:p>
    <w:p w:rsidR="002703CC" w:rsidRPr="00C476D6" w:rsidRDefault="002703CC" w:rsidP="008A779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6D6">
        <w:rPr>
          <w:rFonts w:cstheme="minorHAnsi"/>
          <w:sz w:val="24"/>
          <w:szCs w:val="24"/>
        </w:rPr>
        <w:t>Ładownica skórzana trójkomorowa</w:t>
      </w:r>
      <w:r w:rsidR="00C476D6" w:rsidRPr="00C476D6">
        <w:rPr>
          <w:rFonts w:cstheme="minorHAnsi"/>
          <w:sz w:val="24"/>
          <w:szCs w:val="24"/>
        </w:rPr>
        <w:t xml:space="preserve"> do karabinu typu Mauser wz. 98 – 88 szt.</w:t>
      </w:r>
    </w:p>
    <w:p w:rsidR="00C476D6" w:rsidRPr="00C476D6" w:rsidRDefault="00C476D6" w:rsidP="008A779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76D6">
        <w:rPr>
          <w:rFonts w:ascii="Calibri" w:hAnsi="Calibri" w:cs="Calibri"/>
          <w:sz w:val="24"/>
          <w:szCs w:val="24"/>
        </w:rPr>
        <w:t>Pas główny typu oficerskiego – 46 szt.,</w:t>
      </w:r>
    </w:p>
    <w:p w:rsidR="00C476D6" w:rsidRPr="00C476D6" w:rsidRDefault="00C476D6" w:rsidP="008A779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76D6">
        <w:rPr>
          <w:rFonts w:ascii="Calibri" w:hAnsi="Calibri" w:cs="Calibri"/>
          <w:sz w:val="24"/>
          <w:szCs w:val="24"/>
        </w:rPr>
        <w:t>Pas główny typu oficerskiego z koalicyjką – 8 szt.</w:t>
      </w:r>
    </w:p>
    <w:p w:rsidR="00C476D6" w:rsidRPr="002846BB" w:rsidRDefault="00C476D6" w:rsidP="002846BB">
      <w:pPr>
        <w:pStyle w:val="Akapitzlist"/>
        <w:autoSpaceDE w:val="0"/>
        <w:autoSpaceDN w:val="0"/>
        <w:adjustRightInd w:val="0"/>
        <w:ind w:left="357"/>
        <w:jc w:val="both"/>
      </w:pPr>
    </w:p>
    <w:p w:rsidR="005A2B07" w:rsidRPr="0059691C" w:rsidRDefault="005A2B07" w:rsidP="005A2B07">
      <w:pPr>
        <w:overflowPunct/>
        <w:autoSpaceDE/>
        <w:autoSpaceDN/>
        <w:adjustRightInd/>
        <w:ind w:left="357"/>
        <w:textAlignment w:val="auto"/>
        <w:rPr>
          <w:rFonts w:cs="Calibri"/>
          <w:bCs/>
        </w:rPr>
      </w:pPr>
    </w:p>
    <w:p w:rsidR="00037010" w:rsidRPr="0084216A" w:rsidRDefault="00037010" w:rsidP="0003701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Przedmioty wymienione w ust. 1 muszą być wykonane zgodnie z opisami </w:t>
      </w:r>
      <w:r w:rsidR="005A2B07">
        <w:rPr>
          <w:sz w:val="24"/>
          <w:szCs w:val="24"/>
        </w:rPr>
        <w:t>określonymi</w:t>
      </w:r>
      <w:r w:rsidRPr="0084216A">
        <w:rPr>
          <w:sz w:val="24"/>
          <w:szCs w:val="24"/>
        </w:rPr>
        <w:t xml:space="preserve"> w załączniku nr 1 do umowy. 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2</w:t>
      </w:r>
    </w:p>
    <w:p w:rsidR="00D345FB" w:rsidRDefault="00037010" w:rsidP="002846BB">
      <w:pPr>
        <w:tabs>
          <w:tab w:val="right" w:pos="9070"/>
        </w:tabs>
        <w:spacing w:line="264" w:lineRule="auto"/>
        <w:rPr>
          <w:szCs w:val="22"/>
          <w:lang w:bidi="pl-PL"/>
        </w:rPr>
      </w:pPr>
      <w:r w:rsidRPr="0084216A">
        <w:rPr>
          <w:rFonts w:asciiTheme="minorHAnsi" w:hAnsiTheme="minorHAnsi"/>
          <w:sz w:val="24"/>
        </w:rPr>
        <w:t xml:space="preserve">Termin realizacji umowy: </w:t>
      </w:r>
    </w:p>
    <w:p w:rsidR="000D43AA" w:rsidRPr="00E4341F" w:rsidRDefault="000D43AA" w:rsidP="000D43A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D2DD8">
        <w:rPr>
          <w:rFonts w:ascii="Verdana" w:hAnsi="Verdana"/>
          <w:sz w:val="20"/>
          <w:szCs w:val="20"/>
        </w:rPr>
        <w:t>Kabura do pistoletu VIS wz. 35 z koalicyjką - do 60 dni od daty zawarcia umowy</w:t>
      </w:r>
      <w:r>
        <w:rPr>
          <w:rFonts w:ascii="Verdana" w:hAnsi="Verdana"/>
          <w:sz w:val="20"/>
          <w:szCs w:val="20"/>
        </w:rPr>
        <w:t>;</w:t>
      </w:r>
    </w:p>
    <w:p w:rsidR="000D43AA" w:rsidRPr="00073837" w:rsidRDefault="000D43AA" w:rsidP="000D43A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470A8">
        <w:rPr>
          <w:rFonts w:ascii="Verdana" w:hAnsi="Verdana" w:cstheme="minorHAnsi"/>
          <w:sz w:val="20"/>
          <w:szCs w:val="20"/>
        </w:rPr>
        <w:t>Ładownica skórzana trójkomorowa do karabi</w:t>
      </w:r>
      <w:r>
        <w:rPr>
          <w:rFonts w:ascii="Verdana" w:hAnsi="Verdana" w:cstheme="minorHAnsi"/>
          <w:sz w:val="20"/>
          <w:szCs w:val="20"/>
        </w:rPr>
        <w:t xml:space="preserve">nu typu Mauser wz. 98 – do 110 </w:t>
      </w:r>
      <w:r w:rsidRPr="00CD2DD8">
        <w:rPr>
          <w:rFonts w:ascii="Verdana" w:hAnsi="Verdana"/>
          <w:sz w:val="20"/>
          <w:szCs w:val="20"/>
        </w:rPr>
        <w:t>dni od daty zawarcia umowy</w:t>
      </w:r>
      <w:r>
        <w:rPr>
          <w:rFonts w:ascii="Verdana" w:hAnsi="Verdana"/>
          <w:sz w:val="20"/>
          <w:szCs w:val="20"/>
        </w:rPr>
        <w:t>;</w:t>
      </w:r>
    </w:p>
    <w:p w:rsidR="000D43AA" w:rsidRPr="00073837" w:rsidRDefault="000D43AA" w:rsidP="000D43A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470A8">
        <w:rPr>
          <w:rFonts w:ascii="Verdana" w:hAnsi="Verdana"/>
          <w:sz w:val="20"/>
          <w:szCs w:val="20"/>
        </w:rPr>
        <w:t>Pas główny typu oficerskiego</w:t>
      </w:r>
      <w:r>
        <w:rPr>
          <w:rFonts w:ascii="Verdana" w:hAnsi="Verdana"/>
          <w:sz w:val="20"/>
          <w:szCs w:val="20"/>
        </w:rPr>
        <w:t xml:space="preserve"> -</w:t>
      </w:r>
      <w:r w:rsidRPr="00073837">
        <w:rPr>
          <w:rFonts w:ascii="Verdana" w:hAnsi="Verdana"/>
          <w:sz w:val="20"/>
          <w:szCs w:val="20"/>
        </w:rPr>
        <w:t xml:space="preserve"> </w:t>
      </w:r>
      <w:r w:rsidRPr="00CD2DD8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110</w:t>
      </w:r>
      <w:r w:rsidRPr="00CD2DD8">
        <w:rPr>
          <w:rFonts w:ascii="Verdana" w:hAnsi="Verdana"/>
          <w:sz w:val="20"/>
          <w:szCs w:val="20"/>
        </w:rPr>
        <w:t xml:space="preserve"> dni od daty zawarcia umowy</w:t>
      </w:r>
      <w:r>
        <w:rPr>
          <w:rFonts w:ascii="Verdana" w:hAnsi="Verdana"/>
          <w:sz w:val="20"/>
          <w:szCs w:val="20"/>
        </w:rPr>
        <w:t>;</w:t>
      </w:r>
    </w:p>
    <w:p w:rsidR="000D43AA" w:rsidRPr="00EF44D9" w:rsidRDefault="000D43AA" w:rsidP="000D43A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4341F">
        <w:rPr>
          <w:rFonts w:ascii="Verdana" w:hAnsi="Verdana"/>
          <w:sz w:val="20"/>
          <w:szCs w:val="20"/>
        </w:rPr>
        <w:t>Pas główny typu oficerskiego z koalicyjką - do 60 dni od daty zawarcia umowy</w:t>
      </w:r>
      <w:r>
        <w:rPr>
          <w:rFonts w:ascii="Verdana" w:hAnsi="Verdana"/>
          <w:sz w:val="20"/>
          <w:szCs w:val="20"/>
        </w:rPr>
        <w:t>.</w:t>
      </w:r>
    </w:p>
    <w:p w:rsidR="002846BB" w:rsidRDefault="002846BB" w:rsidP="002846BB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lastRenderedPageBreak/>
        <w:t>§ 3</w:t>
      </w:r>
      <w:bookmarkStart w:id="0" w:name="_GoBack"/>
      <w:bookmarkEnd w:id="0"/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Dostawa zrealizowana będzie transportem na koszt i ryzyko Wykonawcy do magazynu Wydziału Techniki i Zaopatrzenia znajdującego się w Nowym Sączu przy ul. 1 Pułku Strzelców Podhalańskich 5 w dni robocze tj. od poniedziałku do piątku w godz. 7</w:t>
      </w:r>
      <w:r w:rsidRPr="0084216A">
        <w:rPr>
          <w:rFonts w:asciiTheme="minorHAnsi" w:hAnsiTheme="minorHAnsi"/>
          <w:sz w:val="24"/>
          <w:vertAlign w:val="superscript"/>
        </w:rPr>
        <w:t xml:space="preserve">30  </w:t>
      </w:r>
      <w:r w:rsidRPr="0084216A">
        <w:rPr>
          <w:rFonts w:asciiTheme="minorHAnsi" w:hAnsiTheme="minorHAnsi"/>
          <w:sz w:val="24"/>
        </w:rPr>
        <w:t>- 14</w:t>
      </w:r>
      <w:r w:rsidRPr="0084216A">
        <w:rPr>
          <w:rFonts w:asciiTheme="minorHAnsi" w:hAnsiTheme="minorHAnsi"/>
          <w:sz w:val="24"/>
          <w:vertAlign w:val="superscript"/>
        </w:rPr>
        <w:t>30</w:t>
      </w:r>
      <w:r w:rsidRPr="0084216A">
        <w:rPr>
          <w:rFonts w:asciiTheme="minorHAnsi" w:hAnsiTheme="minorHAnsi"/>
          <w:sz w:val="24"/>
        </w:rPr>
        <w:t>, po wcześniejszym uzgodnieniu faksem</w:t>
      </w:r>
      <w:r w:rsidR="002846BB">
        <w:rPr>
          <w:rFonts w:asciiTheme="minorHAnsi" w:hAnsiTheme="minorHAnsi"/>
          <w:sz w:val="24"/>
        </w:rPr>
        <w:t>, telefonicznie</w:t>
      </w:r>
      <w:r>
        <w:rPr>
          <w:rFonts w:asciiTheme="minorHAnsi" w:hAnsiTheme="minorHAnsi"/>
          <w:sz w:val="24"/>
        </w:rPr>
        <w:t xml:space="preserve"> lub </w:t>
      </w:r>
      <w:r>
        <w:rPr>
          <w:rFonts w:cstheme="minorHAnsi"/>
          <w:sz w:val="24"/>
        </w:rPr>
        <w:t>drogą</w:t>
      </w:r>
      <w:r>
        <w:rPr>
          <w:rFonts w:asciiTheme="minorHAnsi" w:hAnsiTheme="minorHAnsi" w:cstheme="minorHAnsi"/>
          <w:sz w:val="24"/>
        </w:rPr>
        <w:t xml:space="preserve"> elektroniczną</w:t>
      </w:r>
      <w:r w:rsidRPr="0084216A">
        <w:rPr>
          <w:rFonts w:asciiTheme="minorHAnsi" w:hAnsiTheme="minorHAnsi"/>
          <w:sz w:val="24"/>
        </w:rPr>
        <w:t xml:space="preserve"> terminu</w:t>
      </w:r>
      <w:r w:rsidR="002846BB">
        <w:rPr>
          <w:rFonts w:asciiTheme="minorHAnsi" w:hAnsiTheme="minorHAnsi"/>
          <w:sz w:val="24"/>
        </w:rPr>
        <w:br/>
      </w:r>
      <w:r w:rsidRPr="0084216A">
        <w:rPr>
          <w:rFonts w:asciiTheme="minorHAnsi" w:hAnsiTheme="minorHAnsi"/>
          <w:sz w:val="24"/>
        </w:rPr>
        <w:t xml:space="preserve">i sposobu dostawy przedmiotu umowy przez Wykonawcę. 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Odbiór ilościowy i jakościowy przedmiotów umowy nastąpi w Nowym Sączu, na podstawie komisyjnego protokołu odbioru.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Wykonawca ponosi wyłączną odpowiedzialność za rezultat swojego działania, obejmujący przygotowanie, realizację i dostarczenie przedmiotu umowy.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Osobą odpowiedzialną za realizację umowy ze strony:</w:t>
      </w:r>
    </w:p>
    <w:p w:rsidR="002359A0" w:rsidRDefault="00037010" w:rsidP="00135ED7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</w:pPr>
      <w:r w:rsidRPr="0084216A">
        <w:rPr>
          <w:rFonts w:asciiTheme="minorHAnsi" w:hAnsiTheme="minorHAnsi"/>
          <w:sz w:val="24"/>
        </w:rPr>
        <w:t xml:space="preserve">Zamawiającego jest </w:t>
      </w:r>
      <w:r w:rsidR="002846BB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 xml:space="preserve">……………………………………………………………………………………………………………………… </w:t>
      </w:r>
    </w:p>
    <w:p w:rsidR="00135ED7" w:rsidRPr="00135ED7" w:rsidRDefault="00135ED7" w:rsidP="00135ED7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</w:pPr>
      <w:r w:rsidRPr="00135ED7"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  <w:t>Wykonawcy ……………</w:t>
      </w:r>
      <w:r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  <w:t>………………………………………………………………………………………………….</w:t>
      </w:r>
      <w:r w:rsidRPr="00135ED7"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  <w:t>……………………</w:t>
      </w:r>
    </w:p>
    <w:p w:rsidR="002359A0" w:rsidRPr="0084216A" w:rsidRDefault="00037010" w:rsidP="002359A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Wykonawca oświadcza, że jego wyroby spełniają wszelkie normy jakościowe oraz posiadają wszystkie prawem</w:t>
      </w:r>
      <w:r w:rsidR="00135ED7">
        <w:rPr>
          <w:rFonts w:asciiTheme="minorHAnsi" w:hAnsiTheme="minorHAnsi"/>
          <w:sz w:val="24"/>
        </w:rPr>
        <w:t xml:space="preserve"> wymagane badania i certyfikaty.</w:t>
      </w:r>
      <w:r w:rsidRPr="0084216A">
        <w:rPr>
          <w:rFonts w:asciiTheme="minorHAnsi" w:hAnsiTheme="minorHAnsi"/>
          <w:sz w:val="24"/>
        </w:rPr>
        <w:t xml:space="preserve"> 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4</w:t>
      </w:r>
    </w:p>
    <w:p w:rsidR="00037010" w:rsidRPr="0084216A" w:rsidRDefault="00037010" w:rsidP="00037010">
      <w:pPr>
        <w:numPr>
          <w:ilvl w:val="0"/>
          <w:numId w:val="2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Na przedmiot umowy wymieniony w § 1 Wykonawca udziela Zamawiającemu gwarancji </w:t>
      </w:r>
      <w:r w:rsidRPr="008C3D24">
        <w:rPr>
          <w:rFonts w:asciiTheme="minorHAnsi" w:hAnsiTheme="minorHAnsi"/>
          <w:sz w:val="24"/>
        </w:rPr>
        <w:t xml:space="preserve">jakości na okres  </w:t>
      </w:r>
      <w:r w:rsidR="00D42905">
        <w:rPr>
          <w:rFonts w:asciiTheme="minorHAnsi" w:hAnsiTheme="minorHAnsi"/>
          <w:sz w:val="24"/>
        </w:rPr>
        <w:t xml:space="preserve">…… miesięcy. </w:t>
      </w:r>
      <w:r w:rsidRPr="008C3D24">
        <w:rPr>
          <w:rFonts w:asciiTheme="minorHAnsi" w:hAnsiTheme="minorHAnsi"/>
          <w:sz w:val="24"/>
        </w:rPr>
        <w:t>Bieg terminu gwarancji rozpoczyna się w dniu następnym,</w:t>
      </w:r>
      <w:r w:rsidRPr="0084216A">
        <w:rPr>
          <w:rFonts w:asciiTheme="minorHAnsi" w:hAnsiTheme="minorHAnsi"/>
          <w:sz w:val="24"/>
        </w:rPr>
        <w:t xml:space="preserve"> licząc od dnia protokolarnego bezusterkowego odbioru przedmiotów umowy. </w:t>
      </w:r>
    </w:p>
    <w:p w:rsidR="00037010" w:rsidRPr="0084216A" w:rsidRDefault="00037010" w:rsidP="00037010">
      <w:pPr>
        <w:numPr>
          <w:ilvl w:val="0"/>
          <w:numId w:val="2"/>
        </w:numPr>
        <w:overflowPunct/>
        <w:autoSpaceDE/>
        <w:autoSpaceDN/>
        <w:adjustRightInd/>
        <w:spacing w:line="264" w:lineRule="auto"/>
        <w:ind w:left="426" w:hanging="426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 okresie gwarancji Wykonawca w terminie </w:t>
      </w:r>
      <w:r w:rsidR="00D42905">
        <w:rPr>
          <w:rFonts w:asciiTheme="minorHAnsi" w:hAnsiTheme="minorHAnsi"/>
          <w:sz w:val="24"/>
        </w:rPr>
        <w:t>30</w:t>
      </w:r>
      <w:r w:rsidRPr="0084216A">
        <w:rPr>
          <w:rFonts w:asciiTheme="minorHAnsi" w:hAnsiTheme="minorHAnsi"/>
          <w:sz w:val="24"/>
        </w:rPr>
        <w:t xml:space="preserve"> dni od daty otrzymania zgłoszenia, zapewnia bezpłatną wymianę każdego przedmiotu umowy posiadającego wady, </w:t>
      </w:r>
      <w:r>
        <w:rPr>
          <w:rFonts w:asciiTheme="minorHAnsi" w:hAnsiTheme="minorHAnsi"/>
          <w:sz w:val="24"/>
        </w:rPr>
        <w:t>na przedmiot umowy wolny od wad</w:t>
      </w:r>
      <w:r w:rsidRPr="0084216A">
        <w:rPr>
          <w:rFonts w:asciiTheme="minorHAnsi" w:hAnsiTheme="minorHAnsi"/>
          <w:sz w:val="24"/>
        </w:rPr>
        <w:t xml:space="preserve"> lub naprawę pod warunkiem, że po dokonaniu naprawy przedmiot umowy nie utraci oryginalnego wyglądu zewnętrznego. 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5</w:t>
      </w:r>
    </w:p>
    <w:p w:rsidR="00037010" w:rsidRPr="008771A4" w:rsidRDefault="00037010" w:rsidP="00037010">
      <w:pPr>
        <w:pStyle w:val="Bodytext90"/>
        <w:numPr>
          <w:ilvl w:val="0"/>
          <w:numId w:val="3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Theme="minorHAnsi" w:hAnsiTheme="minorHAnsi"/>
          <w:sz w:val="24"/>
          <w:szCs w:val="24"/>
        </w:rPr>
      </w:pPr>
      <w:r w:rsidRPr="0084216A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Łączne wynagrodzenie za wykonanie przedmiotu umowy, zgodnie z ofertą Wykonawcy </w:t>
      </w:r>
      <w:r w:rsidRPr="0070744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(załącznik nr 2 do umowy)  wynosi </w:t>
      </w:r>
      <w:r w:rsidR="00135ED7">
        <w:rPr>
          <w:rFonts w:asciiTheme="minorHAnsi" w:eastAsia="Times New Roman" w:hAnsiTheme="minorHAnsi" w:cs="Times New Roman"/>
          <w:sz w:val="24"/>
          <w:szCs w:val="24"/>
          <w:lang w:eastAsia="pl-PL"/>
        </w:rPr>
        <w:t>………………</w:t>
      </w:r>
      <w:r w:rsidR="009125E5" w:rsidRPr="0070744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zł</w:t>
      </w:r>
      <w:r w:rsidRPr="0070744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brutto </w:t>
      </w:r>
      <w:r w:rsidRPr="00707445">
        <w:rPr>
          <w:rFonts w:asciiTheme="minorHAnsi" w:hAnsiTheme="minorHAnsi"/>
          <w:color w:val="000000"/>
          <w:sz w:val="24"/>
          <w:szCs w:val="24"/>
          <w:lang w:eastAsia="pl-PL" w:bidi="pl-PL"/>
        </w:rPr>
        <w:t>(słownie:</w:t>
      </w:r>
      <w:r w:rsidR="009125E5" w:rsidRPr="00707445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="009125E5">
        <w:rPr>
          <w:rFonts w:asciiTheme="minorHAnsi" w:hAnsiTheme="minorHAnsi"/>
          <w:color w:val="000000"/>
          <w:sz w:val="24"/>
          <w:szCs w:val="24"/>
          <w:lang w:eastAsia="pl-PL" w:bidi="pl-PL"/>
        </w:rPr>
        <w:t>00/100</w:t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) </w:t>
      </w:r>
      <w:r w:rsidR="008771A4">
        <w:rPr>
          <w:rFonts w:asciiTheme="minorHAnsi" w:hAnsiTheme="minorHAnsi"/>
          <w:color w:val="000000"/>
          <w:sz w:val="24"/>
          <w:szCs w:val="24"/>
          <w:lang w:eastAsia="pl-PL" w:bidi="pl-PL"/>
        </w:rPr>
        <w:t>razem</w:t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="008771A4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="009A3761">
        <w:rPr>
          <w:rFonts w:asciiTheme="minorHAnsi" w:hAnsiTheme="minorHAnsi"/>
          <w:color w:val="000000"/>
          <w:sz w:val="24"/>
          <w:szCs w:val="24"/>
          <w:lang w:eastAsia="pl-PL" w:bidi="pl-PL"/>
        </w:rPr>
        <w:br/>
      </w:r>
      <w:r w:rsidR="008771A4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z </w:t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>obowiązujący</w:t>
      </w:r>
      <w:r w:rsidR="008771A4">
        <w:rPr>
          <w:rFonts w:asciiTheme="minorHAnsi" w:hAnsiTheme="minorHAnsi"/>
          <w:color w:val="000000"/>
          <w:sz w:val="24"/>
          <w:szCs w:val="24"/>
          <w:lang w:eastAsia="pl-PL" w:bidi="pl-PL"/>
        </w:rPr>
        <w:t>m</w:t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podatk</w:t>
      </w:r>
      <w:r w:rsidR="008771A4">
        <w:rPr>
          <w:rFonts w:asciiTheme="minorHAnsi" w:hAnsiTheme="minorHAnsi"/>
          <w:color w:val="000000"/>
          <w:sz w:val="24"/>
          <w:szCs w:val="24"/>
          <w:lang w:eastAsia="pl-PL" w:bidi="pl-PL"/>
        </w:rPr>
        <w:t>iem</w:t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VAT</w:t>
      </w:r>
      <w:r w:rsidR="008771A4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w tym:</w:t>
      </w:r>
    </w:p>
    <w:p w:rsidR="008771A4" w:rsidRPr="006E45D9" w:rsidRDefault="008771A4" w:rsidP="008A779E">
      <w:pPr>
        <w:pStyle w:val="Akapitzlist"/>
        <w:numPr>
          <w:ilvl w:val="0"/>
          <w:numId w:val="19"/>
        </w:numPr>
        <w:tabs>
          <w:tab w:val="left" w:pos="426"/>
          <w:tab w:val="right" w:pos="1134"/>
          <w:tab w:val="left" w:pos="6237"/>
          <w:tab w:val="right" w:pos="9072"/>
        </w:tabs>
        <w:spacing w:line="300" w:lineRule="atLeast"/>
        <w:ind w:left="709"/>
        <w:rPr>
          <w:sz w:val="24"/>
          <w:szCs w:val="24"/>
        </w:rPr>
      </w:pPr>
      <w:r w:rsidRPr="006E45D9">
        <w:rPr>
          <w:rFonts w:cstheme="minorHAnsi"/>
          <w:sz w:val="24"/>
          <w:szCs w:val="24"/>
        </w:rPr>
        <w:t>Kabura do pistoletu VIS wz. 35 z koalicyjką – 8 szt.</w:t>
      </w:r>
      <w:r w:rsidR="008A779E">
        <w:rPr>
          <w:rFonts w:cstheme="minorHAnsi"/>
          <w:sz w:val="24"/>
          <w:szCs w:val="24"/>
        </w:rPr>
        <w:t xml:space="preserve"> </w:t>
      </w:r>
      <w:r w:rsidR="008A779E">
        <w:rPr>
          <w:rFonts w:eastAsia="Times New Roman" w:cs="Times New Roman"/>
          <w:sz w:val="24"/>
          <w:szCs w:val="24"/>
          <w:lang w:eastAsia="pl-PL"/>
        </w:rPr>
        <w:t>………………</w:t>
      </w:r>
      <w:r w:rsidR="008A779E" w:rsidRPr="00707445">
        <w:rPr>
          <w:rFonts w:eastAsia="Times New Roman" w:cs="Times New Roman"/>
          <w:sz w:val="24"/>
          <w:szCs w:val="24"/>
          <w:lang w:eastAsia="pl-PL"/>
        </w:rPr>
        <w:t xml:space="preserve"> zł brutto</w:t>
      </w:r>
    </w:p>
    <w:p w:rsidR="008771A4" w:rsidRPr="00C476D6" w:rsidRDefault="008771A4" w:rsidP="008A779E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C476D6">
        <w:rPr>
          <w:rFonts w:cstheme="minorHAnsi"/>
          <w:sz w:val="24"/>
          <w:szCs w:val="24"/>
        </w:rPr>
        <w:t>Ładownica skórzana trójkomorowa do karabinu typu Mauser wz. 98 – 88 szt.</w:t>
      </w:r>
      <w:r w:rsidR="008A779E" w:rsidRPr="008A779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A779E">
        <w:rPr>
          <w:rFonts w:eastAsia="Times New Roman" w:cs="Times New Roman"/>
          <w:sz w:val="24"/>
          <w:szCs w:val="24"/>
          <w:lang w:eastAsia="pl-PL"/>
        </w:rPr>
        <w:t>……</w:t>
      </w:r>
      <w:r w:rsidR="008A779E" w:rsidRPr="00707445">
        <w:rPr>
          <w:rFonts w:eastAsia="Times New Roman" w:cs="Times New Roman"/>
          <w:sz w:val="24"/>
          <w:szCs w:val="24"/>
          <w:lang w:eastAsia="pl-PL"/>
        </w:rPr>
        <w:t>zł brutto</w:t>
      </w:r>
    </w:p>
    <w:p w:rsidR="008771A4" w:rsidRPr="00C476D6" w:rsidRDefault="008771A4" w:rsidP="008A779E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4"/>
          <w:szCs w:val="24"/>
        </w:rPr>
      </w:pPr>
      <w:r w:rsidRPr="00C476D6">
        <w:rPr>
          <w:rFonts w:ascii="Calibri" w:hAnsi="Calibri" w:cs="Calibri"/>
          <w:sz w:val="24"/>
          <w:szCs w:val="24"/>
        </w:rPr>
        <w:t>Pas głó</w:t>
      </w:r>
      <w:r w:rsidR="008A779E">
        <w:rPr>
          <w:rFonts w:ascii="Calibri" w:hAnsi="Calibri" w:cs="Calibri"/>
          <w:sz w:val="24"/>
          <w:szCs w:val="24"/>
        </w:rPr>
        <w:t>wny typu oficerskiego – 46 szt.</w:t>
      </w:r>
      <w:r w:rsidR="008A779E" w:rsidRPr="008A779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A779E">
        <w:rPr>
          <w:rFonts w:eastAsia="Times New Roman" w:cs="Times New Roman"/>
          <w:sz w:val="24"/>
          <w:szCs w:val="24"/>
          <w:lang w:eastAsia="pl-PL"/>
        </w:rPr>
        <w:t>………………</w:t>
      </w:r>
      <w:r w:rsidR="008A779E" w:rsidRPr="00707445">
        <w:rPr>
          <w:rFonts w:eastAsia="Times New Roman" w:cs="Times New Roman"/>
          <w:sz w:val="24"/>
          <w:szCs w:val="24"/>
          <w:lang w:eastAsia="pl-PL"/>
        </w:rPr>
        <w:t xml:space="preserve"> zł brutto</w:t>
      </w:r>
    </w:p>
    <w:p w:rsidR="008771A4" w:rsidRPr="00C476D6" w:rsidRDefault="008771A4" w:rsidP="008A779E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4"/>
          <w:szCs w:val="24"/>
        </w:rPr>
      </w:pPr>
      <w:r w:rsidRPr="00C476D6">
        <w:rPr>
          <w:rFonts w:ascii="Calibri" w:hAnsi="Calibri" w:cs="Calibri"/>
          <w:sz w:val="24"/>
          <w:szCs w:val="24"/>
        </w:rPr>
        <w:t>Pas główny typu oficerskiego z koalicyjką – 8 szt.</w:t>
      </w:r>
      <w:r w:rsidR="008A779E">
        <w:rPr>
          <w:rFonts w:ascii="Calibri" w:hAnsi="Calibri" w:cs="Calibri"/>
          <w:sz w:val="24"/>
          <w:szCs w:val="24"/>
        </w:rPr>
        <w:t xml:space="preserve"> </w:t>
      </w:r>
      <w:r w:rsidR="008A779E">
        <w:rPr>
          <w:rFonts w:eastAsia="Times New Roman" w:cs="Times New Roman"/>
          <w:sz w:val="24"/>
          <w:szCs w:val="24"/>
          <w:lang w:eastAsia="pl-PL"/>
        </w:rPr>
        <w:t>………………</w:t>
      </w:r>
      <w:r w:rsidR="008A779E" w:rsidRPr="00707445">
        <w:rPr>
          <w:rFonts w:eastAsia="Times New Roman" w:cs="Times New Roman"/>
          <w:sz w:val="24"/>
          <w:szCs w:val="24"/>
          <w:lang w:eastAsia="pl-PL"/>
        </w:rPr>
        <w:t xml:space="preserve"> zł brutto</w:t>
      </w:r>
    </w:p>
    <w:p w:rsidR="008771A4" w:rsidRPr="0084216A" w:rsidRDefault="008771A4" w:rsidP="008771A4">
      <w:pPr>
        <w:pStyle w:val="Bodytext90"/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037010" w:rsidRPr="0084216A" w:rsidRDefault="00037010" w:rsidP="00037010">
      <w:pPr>
        <w:numPr>
          <w:ilvl w:val="0"/>
          <w:numId w:val="3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color w:val="000000"/>
          <w:sz w:val="24"/>
          <w:lang w:bidi="pl-PL"/>
        </w:rPr>
        <w:t xml:space="preserve">Kwota, o której mowa w ust. 1 </w:t>
      </w:r>
      <w:r w:rsidRPr="0084216A">
        <w:rPr>
          <w:rFonts w:asciiTheme="minorHAnsi" w:hAnsiTheme="minorHAnsi"/>
          <w:sz w:val="24"/>
        </w:rPr>
        <w:t>nie ulega zmianie w okresie obowiązywania umowy.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6</w:t>
      </w:r>
    </w:p>
    <w:p w:rsidR="00037010" w:rsidRPr="0084216A" w:rsidRDefault="00037010" w:rsidP="00037010">
      <w:pPr>
        <w:numPr>
          <w:ilvl w:val="0"/>
          <w:numId w:val="4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Płatność nastąpi po dokonaniu odbioru </w:t>
      </w:r>
      <w:r w:rsidR="009960A6">
        <w:rPr>
          <w:rFonts w:asciiTheme="minorHAnsi" w:hAnsiTheme="minorHAnsi"/>
          <w:sz w:val="24"/>
        </w:rPr>
        <w:t xml:space="preserve">każdego dostarczonego </w:t>
      </w:r>
      <w:r w:rsidRPr="0084216A">
        <w:rPr>
          <w:rFonts w:asciiTheme="minorHAnsi" w:hAnsiTheme="minorHAnsi"/>
          <w:sz w:val="24"/>
        </w:rPr>
        <w:t>przedmiot</w:t>
      </w:r>
      <w:r w:rsidR="009960A6">
        <w:rPr>
          <w:rFonts w:asciiTheme="minorHAnsi" w:hAnsiTheme="minorHAnsi"/>
          <w:sz w:val="24"/>
        </w:rPr>
        <w:t>u umowy wymienionego</w:t>
      </w:r>
      <w:r w:rsidRPr="0084216A">
        <w:rPr>
          <w:rFonts w:asciiTheme="minorHAnsi" w:hAnsiTheme="minorHAnsi"/>
          <w:sz w:val="24"/>
        </w:rPr>
        <w:t xml:space="preserve"> w §1 umowy przelewem na nr konta wskazany na fakturze VAT w terminie 21 dni od daty otrzymania prawidłowo wystawionej faktury VAT przez Zamawiającego</w:t>
      </w:r>
      <w:r w:rsidR="008771A4">
        <w:rPr>
          <w:rFonts w:asciiTheme="minorHAnsi" w:hAnsiTheme="minorHAnsi"/>
          <w:sz w:val="24"/>
        </w:rPr>
        <w:t xml:space="preserve"> za każdy przedmiot umowy</w:t>
      </w:r>
      <w:r w:rsidRPr="0084216A">
        <w:rPr>
          <w:rFonts w:asciiTheme="minorHAnsi" w:hAnsiTheme="minorHAnsi"/>
          <w:sz w:val="24"/>
        </w:rPr>
        <w:t>.</w:t>
      </w:r>
    </w:p>
    <w:p w:rsidR="00037010" w:rsidRPr="0084216A" w:rsidRDefault="00037010" w:rsidP="00037010">
      <w:pPr>
        <w:numPr>
          <w:ilvl w:val="0"/>
          <w:numId w:val="4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Za termin płatności  uznaje się datę obciążenia rachunku bankowego Zamawiającego.</w:t>
      </w:r>
    </w:p>
    <w:p w:rsidR="00037010" w:rsidRDefault="00037010" w:rsidP="00037010">
      <w:pPr>
        <w:numPr>
          <w:ilvl w:val="0"/>
          <w:numId w:val="4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lastRenderedPageBreak/>
        <w:t xml:space="preserve">Koszty manipulacyjne z tytułu błędnie podanego rachunku bankowego ponosi Wykonawca. </w:t>
      </w:r>
    </w:p>
    <w:p w:rsidR="00D345FB" w:rsidRPr="00FE21DE" w:rsidRDefault="00D345FB" w:rsidP="00D345FB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Fakturę</w:t>
      </w:r>
      <w:r w:rsidRPr="00FE21DE">
        <w:rPr>
          <w:rFonts w:ascii="Calibri" w:hAnsi="Calibri"/>
          <w:sz w:val="22"/>
          <w:szCs w:val="22"/>
        </w:rPr>
        <w:t xml:space="preserve"> należy wystawić na dane:</w:t>
      </w:r>
    </w:p>
    <w:p w:rsidR="00B10D12" w:rsidRDefault="00B10D12" w:rsidP="00026998">
      <w:pPr>
        <w:rPr>
          <w:rFonts w:asciiTheme="minorHAnsi" w:hAnsiTheme="minorHAnsi" w:cstheme="minorHAnsi"/>
          <w:b/>
        </w:rPr>
      </w:pP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Karpacki Oddział Straży Granicznej 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imienia 1 Pułku Strzelców Podhalańskich 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z siedzibą w Nowym Sączu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ul. 1 Pułku Strzelców Podhalańskich 5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33-300 Nowy Sącz</w:t>
      </w:r>
    </w:p>
    <w:p w:rsidR="00C476D6" w:rsidRPr="008A779E" w:rsidRDefault="00D345FB" w:rsidP="008A779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NIP 734-353-96-76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7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Wykonawca zapłaci Zamawiającemu karę umowną: </w:t>
      </w:r>
    </w:p>
    <w:p w:rsidR="00037010" w:rsidRPr="009A3761" w:rsidRDefault="00C476D6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10" w:rsidRPr="009A3761">
        <w:rPr>
          <w:sz w:val="24"/>
          <w:szCs w:val="24"/>
        </w:rPr>
        <w:t xml:space="preserve">za zwłokę w oddaniu </w:t>
      </w:r>
      <w:r w:rsidR="008771A4" w:rsidRPr="009A3761">
        <w:rPr>
          <w:sz w:val="24"/>
          <w:szCs w:val="24"/>
        </w:rPr>
        <w:t>poszczególnych przedmiotów</w:t>
      </w:r>
      <w:r w:rsidR="00037010" w:rsidRPr="009A3761">
        <w:rPr>
          <w:sz w:val="24"/>
          <w:szCs w:val="24"/>
        </w:rPr>
        <w:t xml:space="preserve"> umowy w wysokości </w:t>
      </w:r>
      <w:r w:rsidRPr="009A3761">
        <w:rPr>
          <w:sz w:val="24"/>
          <w:szCs w:val="24"/>
        </w:rPr>
        <w:t>0,5%</w:t>
      </w:r>
      <w:r w:rsidR="00037010" w:rsidRPr="009A3761">
        <w:rPr>
          <w:sz w:val="24"/>
          <w:szCs w:val="24"/>
        </w:rPr>
        <w:t xml:space="preserve"> wartości wynagrodzenia brutto,</w:t>
      </w:r>
      <w:r w:rsidR="008771A4" w:rsidRPr="009A3761">
        <w:rPr>
          <w:sz w:val="24"/>
          <w:szCs w:val="24"/>
        </w:rPr>
        <w:t xml:space="preserve"> za każdy niedostarczony przedmiot umowy</w:t>
      </w:r>
      <w:r w:rsidR="00037010" w:rsidRPr="009A3761">
        <w:rPr>
          <w:sz w:val="24"/>
          <w:szCs w:val="24"/>
        </w:rPr>
        <w:t xml:space="preserve"> </w:t>
      </w:r>
      <w:r w:rsidR="008771A4" w:rsidRPr="009A3761">
        <w:rPr>
          <w:sz w:val="24"/>
          <w:szCs w:val="24"/>
        </w:rPr>
        <w:t xml:space="preserve">wymieniony w § </w:t>
      </w:r>
      <w:r w:rsidR="008A779E" w:rsidRPr="009A3761">
        <w:rPr>
          <w:sz w:val="24"/>
          <w:szCs w:val="24"/>
        </w:rPr>
        <w:t>5</w:t>
      </w:r>
      <w:r w:rsidR="00037010" w:rsidRPr="009A3761">
        <w:rPr>
          <w:sz w:val="24"/>
          <w:szCs w:val="24"/>
        </w:rPr>
        <w:t xml:space="preserve"> ust. 1, za każdy dzień zwłoki,</w:t>
      </w:r>
    </w:p>
    <w:p w:rsidR="00037010" w:rsidRPr="009A3761" w:rsidRDefault="00C476D6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9A3761">
        <w:rPr>
          <w:sz w:val="24"/>
          <w:szCs w:val="24"/>
        </w:rPr>
        <w:t xml:space="preserve"> </w:t>
      </w:r>
      <w:r w:rsidR="00037010" w:rsidRPr="009A3761">
        <w:rPr>
          <w:sz w:val="24"/>
          <w:szCs w:val="24"/>
        </w:rPr>
        <w:t xml:space="preserve">za zwłokę w dostarczeniu towaru dobrej jakości w przypadku reklamacji w wysokości </w:t>
      </w:r>
      <w:r w:rsidRPr="009A3761">
        <w:rPr>
          <w:sz w:val="24"/>
          <w:szCs w:val="24"/>
        </w:rPr>
        <w:t>0,5%</w:t>
      </w:r>
      <w:r w:rsidR="00037010" w:rsidRPr="009A3761">
        <w:rPr>
          <w:sz w:val="24"/>
          <w:szCs w:val="24"/>
        </w:rPr>
        <w:t xml:space="preserve"> łącznej wartości reklamowanej partii za każdy dzień zwłoki, liczony od dnia wyznaczonego na załatwienie reklamacji,</w:t>
      </w:r>
    </w:p>
    <w:p w:rsidR="00037010" w:rsidRPr="0084216A" w:rsidRDefault="00C476D6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10" w:rsidRPr="0084216A">
        <w:rPr>
          <w:sz w:val="24"/>
          <w:szCs w:val="24"/>
        </w:rPr>
        <w:t xml:space="preserve">z tytułu odstąpienia od umowy z przyczyn zależnych od Wykonawcy w wysokości </w:t>
      </w:r>
      <w:r>
        <w:rPr>
          <w:sz w:val="24"/>
          <w:szCs w:val="24"/>
        </w:rPr>
        <w:t xml:space="preserve">10% </w:t>
      </w:r>
      <w:r w:rsidR="00037010" w:rsidRPr="0084216A">
        <w:rPr>
          <w:sz w:val="24"/>
          <w:szCs w:val="24"/>
        </w:rPr>
        <w:t>łącznej wartości wynagrodzenia brutto, o której mowa w § 5 ust. 1.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nienależytego wykonania umowy lub sprzecznie z jej treścią, Zamawiający jest uprawniony do odstąpienia od niniejszej umowy i naliczenia w związku z tym kary umownej określonej w ust. 1 pkt. 3. 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W przypadku zwłoki w oddaniu przedmiotu umowy o więcej niż 10 dni Zamawiającemu przysługuje prawo do odstąpienia od niniejszej umowy i naliczenia w związku z tym kary umownej określonej w ust. 1 pkt. 3.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Roszczenie o zapłatę kar umownych z tytułu zwłoki – ustalonych za każdy rozpoczęty  dzień zwłoki staje się wymagalne:</w:t>
      </w:r>
    </w:p>
    <w:p w:rsidR="00037010" w:rsidRPr="0084216A" w:rsidRDefault="00037010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pierwszy rozpoczęty dzień zwłoki w - tym dniu,</w:t>
      </w:r>
    </w:p>
    <w:p w:rsidR="00037010" w:rsidRPr="0084216A" w:rsidRDefault="00037010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każdy rozpoczęty następny dzień zwłoki – odpowiednio w każdym z tych dni.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postawienia Wykonawcy w stan likwidacji lub zajęcia jego majątku,   zamawiający ma prawo odstąpić od umowy. 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Wykonawca oświadcza, że wyraża zgodę na potrącenie z faktur, w rozumieniu art. 498 i 499 kodeksu cywilnego, powstałej należności z tytułu w/w kar umownych.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Jednocześnie Wykonawca oświadcza, że powyższe nie zostało złożone pod wpływem  błędu, ani nie jest obarczone jakąkolwiek inną wadą oświadczenia woli skutkującą jego  nieważnością.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Zamawiający oświadcza, że wystawi Wykonawcy notę w terminie 21 dni od dnia dokonania potrącenia, zawierającą szczegółowe naliczenie kary umownej w przypadku zaistnienia w/w  sytuacji.</w:t>
      </w:r>
    </w:p>
    <w:p w:rsidR="00D345FB" w:rsidRPr="00B10D12" w:rsidRDefault="00037010" w:rsidP="00B10D12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Niezależ</w:t>
      </w:r>
      <w:r w:rsidR="00547FDA">
        <w:rPr>
          <w:sz w:val="24"/>
          <w:szCs w:val="24"/>
        </w:rPr>
        <w:t xml:space="preserve">nie od kar umownych Zamawiający </w:t>
      </w:r>
      <w:r w:rsidRPr="0084216A">
        <w:rPr>
          <w:sz w:val="24"/>
          <w:szCs w:val="24"/>
        </w:rPr>
        <w:t>może dochodzić odszkodowania uzupełniającego do wysokości poniesionej szkody.</w:t>
      </w:r>
    </w:p>
    <w:p w:rsidR="00DC26A8" w:rsidRDefault="00DC26A8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DC26A8" w:rsidRDefault="00DC26A8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lastRenderedPageBreak/>
        <w:t>§ 8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 sprawach nieuregulowanych niniejszą umową mają zastosowanie przepisy Kodeksu Cywilnego</w:t>
      </w:r>
      <w:r w:rsidR="00C476D6">
        <w:rPr>
          <w:rFonts w:asciiTheme="minorHAnsi" w:hAnsiTheme="minorHAnsi"/>
          <w:sz w:val="24"/>
        </w:rPr>
        <w:t>.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9</w:t>
      </w:r>
    </w:p>
    <w:p w:rsidR="00037010" w:rsidRPr="0084216A" w:rsidRDefault="00037010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Wszelkie zmiany i uzupełnienia treści niniejszej umowy wymagają formy pisemnej w postaci aneksów podpisanych przez obie strony pod rygorem nieważności.</w:t>
      </w:r>
    </w:p>
    <w:p w:rsidR="00E117CF" w:rsidRDefault="00E117CF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E117CF" w:rsidRDefault="00E117CF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10</w:t>
      </w:r>
    </w:p>
    <w:p w:rsidR="00037010" w:rsidRDefault="00037010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Ewentualne spory mogące wyniknąć ze stosowania niniejszej umowy, będą rozstrzygane przez właściwy miejscowo Sąd Powszechny, właściwy ze względu na siedzibę Zamawiającego.</w:t>
      </w:r>
    </w:p>
    <w:p w:rsidR="0043102A" w:rsidRPr="0084216A" w:rsidRDefault="0043102A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11</w:t>
      </w:r>
    </w:p>
    <w:p w:rsidR="00037010" w:rsidRPr="0084216A" w:rsidRDefault="00037010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Umowa została sporządzona w 2 jednobrzmiących egzemplarzach, po jednym egzemplarzu dla każdej ze stron.</w:t>
      </w:r>
    </w:p>
    <w:p w:rsidR="00037010" w:rsidRPr="0084216A" w:rsidRDefault="00037010" w:rsidP="00037010">
      <w:pPr>
        <w:spacing w:before="240" w:after="120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color w:val="000000"/>
          <w:sz w:val="24"/>
          <w:lang w:bidi="pl-PL"/>
        </w:rPr>
        <w:t>Załączniki do umowy:</w:t>
      </w:r>
    </w:p>
    <w:p w:rsidR="00037010" w:rsidRPr="0084216A" w:rsidRDefault="00037010" w:rsidP="00037010">
      <w:pPr>
        <w:tabs>
          <w:tab w:val="left" w:pos="1701"/>
          <w:tab w:val="left" w:pos="1985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Załącznik Nr 1 </w:t>
      </w:r>
      <w:r w:rsidRPr="0084216A">
        <w:rPr>
          <w:rFonts w:asciiTheme="minorHAnsi" w:hAnsiTheme="minorHAnsi"/>
          <w:sz w:val="24"/>
        </w:rPr>
        <w:tab/>
        <w:t xml:space="preserve">– </w:t>
      </w:r>
      <w:r w:rsidRPr="0084216A">
        <w:rPr>
          <w:rFonts w:asciiTheme="minorHAnsi" w:hAnsiTheme="minorHAnsi"/>
          <w:sz w:val="24"/>
        </w:rPr>
        <w:tab/>
        <w:t xml:space="preserve">Opis przedmiotu zamówienia. </w:t>
      </w:r>
    </w:p>
    <w:p w:rsidR="00037010" w:rsidRPr="0084216A" w:rsidRDefault="00037010" w:rsidP="00037010">
      <w:pPr>
        <w:tabs>
          <w:tab w:val="left" w:pos="1701"/>
          <w:tab w:val="left" w:pos="1985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Załącznik Nr 2 </w:t>
      </w:r>
      <w:r w:rsidRPr="0084216A">
        <w:rPr>
          <w:rFonts w:asciiTheme="minorHAnsi" w:hAnsiTheme="minorHAnsi"/>
          <w:sz w:val="24"/>
        </w:rPr>
        <w:tab/>
        <w:t xml:space="preserve">– </w:t>
      </w:r>
      <w:r w:rsidRPr="0084216A">
        <w:rPr>
          <w:rFonts w:asciiTheme="minorHAnsi" w:hAnsiTheme="minorHAnsi"/>
          <w:sz w:val="24"/>
        </w:rPr>
        <w:tab/>
        <w:t>Druk oferty wykonawcy.</w:t>
      </w:r>
    </w:p>
    <w:p w:rsidR="00E117CF" w:rsidRDefault="00E117CF" w:rsidP="00D345FB">
      <w:pPr>
        <w:pStyle w:val="Bodytext1"/>
        <w:shd w:val="clear" w:color="auto" w:fill="auto"/>
        <w:spacing w:before="600" w:line="264" w:lineRule="auto"/>
        <w:ind w:left="23" w:firstLine="0"/>
        <w:jc w:val="center"/>
        <w:rPr>
          <w:rStyle w:val="Bodytext3"/>
          <w:color w:val="000000"/>
          <w:sz w:val="24"/>
          <w:szCs w:val="24"/>
        </w:rPr>
      </w:pPr>
    </w:p>
    <w:p w:rsidR="00DF7268" w:rsidRDefault="00037010" w:rsidP="00D345FB">
      <w:pPr>
        <w:pStyle w:val="Bodytext1"/>
        <w:shd w:val="clear" w:color="auto" w:fill="auto"/>
        <w:spacing w:before="600" w:line="264" w:lineRule="auto"/>
        <w:ind w:left="23" w:firstLine="0"/>
        <w:jc w:val="center"/>
      </w:pPr>
      <w:r w:rsidRPr="0084216A">
        <w:rPr>
          <w:rStyle w:val="Bodytext3"/>
          <w:color w:val="000000"/>
          <w:sz w:val="24"/>
          <w:szCs w:val="24"/>
        </w:rPr>
        <w:t>ZAMAWIAJĄCY</w:t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Exact"/>
          <w:color w:val="000000"/>
          <w:sz w:val="24"/>
          <w:szCs w:val="24"/>
        </w:rPr>
        <w:t>WYKONAWCA</w:t>
      </w:r>
    </w:p>
    <w:sectPr w:rsidR="00DF7268" w:rsidSect="006E7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417" w:bottom="851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8C" w:rsidRDefault="00A9708C" w:rsidP="00037010">
      <w:r>
        <w:separator/>
      </w:r>
    </w:p>
  </w:endnote>
  <w:endnote w:type="continuationSeparator" w:id="0">
    <w:p w:rsidR="00A9708C" w:rsidRDefault="00A9708C" w:rsidP="0003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10" w:rsidRPr="001D3258" w:rsidRDefault="00037010" w:rsidP="00037010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0D43AA">
      <w:rPr>
        <w:noProof/>
        <w:szCs w:val="22"/>
      </w:rPr>
      <w:t>2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8C" w:rsidRDefault="00A9708C" w:rsidP="00037010">
      <w:r>
        <w:separator/>
      </w:r>
    </w:p>
  </w:footnote>
  <w:footnote w:type="continuationSeparator" w:id="0">
    <w:p w:rsidR="00A9708C" w:rsidRDefault="00A9708C" w:rsidP="0003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54" w:rsidRPr="007F7C64" w:rsidRDefault="00A33CE5" w:rsidP="007F1354">
    <w:pPr>
      <w:pStyle w:val="Nagwek"/>
      <w:jc w:val="right"/>
      <w:rPr>
        <w:u w:val="single"/>
      </w:rPr>
    </w:pPr>
    <w:r w:rsidRPr="007F7C64">
      <w:rPr>
        <w:u w:val="single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126F"/>
    <w:multiLevelType w:val="hybridMultilevel"/>
    <w:tmpl w:val="AAD6657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21608"/>
    <w:multiLevelType w:val="hybridMultilevel"/>
    <w:tmpl w:val="C824A3EE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1794F"/>
    <w:multiLevelType w:val="hybridMultilevel"/>
    <w:tmpl w:val="2FDED462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7EBE"/>
    <w:multiLevelType w:val="hybridMultilevel"/>
    <w:tmpl w:val="03A0745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B46619"/>
    <w:multiLevelType w:val="hybridMultilevel"/>
    <w:tmpl w:val="4A3E7A2A"/>
    <w:lvl w:ilvl="0" w:tplc="FF6EA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76DBA"/>
    <w:multiLevelType w:val="hybridMultilevel"/>
    <w:tmpl w:val="7F94D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2C611C"/>
    <w:multiLevelType w:val="hybridMultilevel"/>
    <w:tmpl w:val="7AC2F02A"/>
    <w:lvl w:ilvl="0" w:tplc="E0E2FB32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F5675"/>
    <w:multiLevelType w:val="hybridMultilevel"/>
    <w:tmpl w:val="4534481E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71B8"/>
    <w:multiLevelType w:val="hybridMultilevel"/>
    <w:tmpl w:val="D0C84564"/>
    <w:lvl w:ilvl="0" w:tplc="FF6EAEE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6" w15:restartNumberingAfterBreak="0">
    <w:nsid w:val="6C350C61"/>
    <w:multiLevelType w:val="hybridMultilevel"/>
    <w:tmpl w:val="692E7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16"/>
  </w:num>
  <w:num w:numId="12">
    <w:abstractNumId w:val="5"/>
  </w:num>
  <w:num w:numId="13">
    <w:abstractNumId w:val="7"/>
  </w:num>
  <w:num w:numId="14">
    <w:abstractNumId w:val="14"/>
  </w:num>
  <w:num w:numId="15">
    <w:abstractNumId w:val="4"/>
  </w:num>
  <w:num w:numId="16">
    <w:abstractNumId w:val="12"/>
  </w:num>
  <w:num w:numId="17">
    <w:abstractNumId w:val="8"/>
  </w:num>
  <w:num w:numId="18">
    <w:abstractNumId w:val="3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10"/>
    <w:rsid w:val="00026998"/>
    <w:rsid w:val="00037010"/>
    <w:rsid w:val="00060A4F"/>
    <w:rsid w:val="000D43AA"/>
    <w:rsid w:val="00135ED7"/>
    <w:rsid w:val="002359A0"/>
    <w:rsid w:val="00261708"/>
    <w:rsid w:val="002703CC"/>
    <w:rsid w:val="00270870"/>
    <w:rsid w:val="002846BB"/>
    <w:rsid w:val="002D1ECA"/>
    <w:rsid w:val="00346D14"/>
    <w:rsid w:val="003E6FDE"/>
    <w:rsid w:val="0043102A"/>
    <w:rsid w:val="004A4768"/>
    <w:rsid w:val="004A576A"/>
    <w:rsid w:val="004B03D7"/>
    <w:rsid w:val="004E6591"/>
    <w:rsid w:val="00547FDA"/>
    <w:rsid w:val="005A2B07"/>
    <w:rsid w:val="005F74A1"/>
    <w:rsid w:val="00614865"/>
    <w:rsid w:val="006E45D9"/>
    <w:rsid w:val="006E7FCF"/>
    <w:rsid w:val="00707445"/>
    <w:rsid w:val="00764F5A"/>
    <w:rsid w:val="007F1354"/>
    <w:rsid w:val="007F7C64"/>
    <w:rsid w:val="008771A4"/>
    <w:rsid w:val="008A779E"/>
    <w:rsid w:val="008C3D24"/>
    <w:rsid w:val="008D4599"/>
    <w:rsid w:val="008D6128"/>
    <w:rsid w:val="009125E5"/>
    <w:rsid w:val="009960A6"/>
    <w:rsid w:val="009A3761"/>
    <w:rsid w:val="00A313C7"/>
    <w:rsid w:val="00A33CE5"/>
    <w:rsid w:val="00A9708C"/>
    <w:rsid w:val="00AC3F92"/>
    <w:rsid w:val="00B10D12"/>
    <w:rsid w:val="00B35FCE"/>
    <w:rsid w:val="00B72EE4"/>
    <w:rsid w:val="00BD28AA"/>
    <w:rsid w:val="00C476D6"/>
    <w:rsid w:val="00CF4D9B"/>
    <w:rsid w:val="00D345FB"/>
    <w:rsid w:val="00D42905"/>
    <w:rsid w:val="00DB72AF"/>
    <w:rsid w:val="00DC26A8"/>
    <w:rsid w:val="00E117CF"/>
    <w:rsid w:val="00E805D9"/>
    <w:rsid w:val="00F07250"/>
    <w:rsid w:val="00FE3815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8E6D-D4A7-4A69-9B53-BF8265E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0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7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010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010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037010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37010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70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7010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03701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03701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037010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037010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037010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7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010"/>
    <w:rPr>
      <w:rFonts w:ascii="Calibri" w:eastAsia="Times New Roman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70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7010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0370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44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35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Skraba Rafał</cp:lastModifiedBy>
  <cp:revision>12</cp:revision>
  <cp:lastPrinted>2018-03-21T14:19:00Z</cp:lastPrinted>
  <dcterms:created xsi:type="dcterms:W3CDTF">2018-05-28T06:43:00Z</dcterms:created>
  <dcterms:modified xsi:type="dcterms:W3CDTF">2018-06-29T08:30:00Z</dcterms:modified>
</cp:coreProperties>
</file>