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  <w:bookmarkStart w:id="0" w:name="_GoBack"/>
      <w:bookmarkEnd w:id="0"/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</w:t>
      </w:r>
      <w:r w:rsidR="00C378AF">
        <w:rPr>
          <w:rFonts w:cs="Arial"/>
          <w:b/>
          <w:szCs w:val="22"/>
          <w:u w:val="single"/>
        </w:rPr>
        <w:t>B</w:t>
      </w:r>
      <w:r>
        <w:rPr>
          <w:rFonts w:cs="Arial"/>
          <w:b/>
          <w:szCs w:val="22"/>
          <w:u w:val="single"/>
        </w:rPr>
        <w:t xml:space="preserve">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>Na potrzeby postępowania o ud</w:t>
      </w:r>
      <w:r w:rsidR="00F21F85">
        <w:rPr>
          <w:rFonts w:cs="Arial"/>
          <w:szCs w:val="22"/>
        </w:rPr>
        <w:t>zielenie zamówienia publicznego</w:t>
      </w:r>
      <w:r w:rsidR="00E10730" w:rsidRPr="00E10730">
        <w:rPr>
          <w:rFonts w:cs="Arial"/>
          <w:szCs w:val="22"/>
        </w:rPr>
        <w:t xml:space="preserve"> </w:t>
      </w:r>
      <w:r w:rsidR="00F21F85" w:rsidRPr="0004145B">
        <w:rPr>
          <w:rFonts w:asciiTheme="minorHAnsi" w:hAnsiTheme="minorHAnsi" w:cstheme="minorHAnsi"/>
          <w:spacing w:val="-4"/>
          <w:szCs w:val="22"/>
        </w:rPr>
        <w:t xml:space="preserve">na </w:t>
      </w:r>
      <w:r w:rsidR="00772C93">
        <w:rPr>
          <w:rFonts w:asciiTheme="minorHAnsi" w:hAnsiTheme="minorHAnsi" w:cstheme="minorHAnsi"/>
          <w:szCs w:val="22"/>
        </w:rPr>
        <w:t>zaprojektowanie i </w:t>
      </w:r>
      <w:r w:rsidR="00772C93" w:rsidRPr="00772C93">
        <w:rPr>
          <w:rFonts w:asciiTheme="minorHAnsi" w:hAnsiTheme="minorHAnsi" w:cstheme="minorHAnsi"/>
          <w:szCs w:val="22"/>
        </w:rPr>
        <w:t>wykonanie przyłącza rezerwowego (średniego napięcia) w ramach realizacji zadania inwestycyjnego pn. „Przebudowa budynku nr 16 w m. Nowy Sącz”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="00772C93">
        <w:rPr>
          <w:rFonts w:cs="Arial"/>
          <w:szCs w:val="22"/>
        </w:rPr>
        <w:t>oświadczam, co </w:t>
      </w:r>
      <w:r w:rsidRPr="00747DF9">
        <w:rPr>
          <w:rFonts w:cs="Arial"/>
          <w:szCs w:val="22"/>
        </w:rPr>
        <w:t>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2015 r. poz. 184, 161</w:t>
      </w:r>
      <w:r w:rsidR="00E10730">
        <w:rPr>
          <w:rFonts w:cs="Calibri"/>
          <w:szCs w:val="22"/>
        </w:rPr>
        <w:t>8 i 1634),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(Dz. U. z 2015 r. poz. 184, 1618 i 1634),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F" w:rsidRDefault="008F49FF" w:rsidP="00A062F7">
      <w:r>
        <w:separator/>
      </w:r>
    </w:p>
  </w:endnote>
  <w:endnote w:type="continuationSeparator" w:id="0">
    <w:p w:rsidR="008F49FF" w:rsidRDefault="008F49FF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F" w:rsidRDefault="008F49FF" w:rsidP="00A062F7">
      <w:r>
        <w:separator/>
      </w:r>
    </w:p>
  </w:footnote>
  <w:footnote w:type="continuationSeparator" w:id="0">
    <w:p w:rsidR="008F49FF" w:rsidRDefault="008F49FF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1F22AB">
      <w:rPr>
        <w:rFonts w:cs="Calibri"/>
        <w:i/>
      </w:rPr>
      <w:t>2</w:t>
    </w:r>
    <w:r w:rsidRPr="009F6AF6">
      <w:rPr>
        <w:rFonts w:cs="Calibri"/>
        <w:i/>
      </w:rPr>
      <w:t>/ZP/1</w:t>
    </w:r>
    <w:r w:rsidR="00F21F85">
      <w:rPr>
        <w:rFonts w:cs="Calibri"/>
        <w:i/>
      </w:rPr>
      <w:t>9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1F22AB"/>
    <w:rsid w:val="00496CC5"/>
    <w:rsid w:val="005A5730"/>
    <w:rsid w:val="00741AD4"/>
    <w:rsid w:val="00772C93"/>
    <w:rsid w:val="008949D4"/>
    <w:rsid w:val="008F49FF"/>
    <w:rsid w:val="00986C00"/>
    <w:rsid w:val="009D3EE8"/>
    <w:rsid w:val="00A062F7"/>
    <w:rsid w:val="00A71C86"/>
    <w:rsid w:val="00AF7047"/>
    <w:rsid w:val="00C378AF"/>
    <w:rsid w:val="00E10730"/>
    <w:rsid w:val="00E86A98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228E0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5</cp:revision>
  <cp:lastPrinted>2018-01-30T10:37:00Z</cp:lastPrinted>
  <dcterms:created xsi:type="dcterms:W3CDTF">2019-02-07T14:29:00Z</dcterms:created>
  <dcterms:modified xsi:type="dcterms:W3CDTF">2019-03-05T13:00:00Z</dcterms:modified>
</cp:coreProperties>
</file>